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DF673" w14:textId="77777777" w:rsidR="00FE067E" w:rsidRDefault="003C6034" w:rsidP="00CC1F3B">
      <w:pPr>
        <w:pStyle w:val="TitlePageOrigin"/>
      </w:pPr>
      <w:r>
        <w:rPr>
          <w:caps w:val="0"/>
        </w:rPr>
        <w:t>WEST VIRGINIA LEGISLATURE</w:t>
      </w:r>
    </w:p>
    <w:p w14:paraId="02D4893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EA020D3" w14:textId="77777777" w:rsidR="00CD36CF" w:rsidRDefault="00DA2BC5" w:rsidP="00CC1F3B">
      <w:pPr>
        <w:pStyle w:val="TitlePageBillPrefix"/>
      </w:pPr>
      <w:sdt>
        <w:sdtPr>
          <w:tag w:val="IntroDate"/>
          <w:id w:val="-1236936958"/>
          <w:placeholder>
            <w:docPart w:val="6AC31A7494994C8ABBD2F375444353F3"/>
          </w:placeholder>
          <w:text/>
        </w:sdtPr>
        <w:sdtEndPr/>
        <w:sdtContent>
          <w:r w:rsidR="00AE48A0">
            <w:t>Introduced</w:t>
          </w:r>
        </w:sdtContent>
      </w:sdt>
    </w:p>
    <w:p w14:paraId="50181A71" w14:textId="21D30412" w:rsidR="00CD36CF" w:rsidRDefault="00DA2BC5" w:rsidP="00CC1F3B">
      <w:pPr>
        <w:pStyle w:val="BillNumber"/>
      </w:pPr>
      <w:sdt>
        <w:sdtPr>
          <w:tag w:val="Chamber"/>
          <w:id w:val="893011969"/>
          <w:lock w:val="sdtLocked"/>
          <w:placeholder>
            <w:docPart w:val="1FD1BE3389BD4B908BEBC7EBA89F579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96C16D652404AF7B2CF9ABF56CF214E"/>
          </w:placeholder>
          <w:text/>
        </w:sdtPr>
        <w:sdtEndPr/>
        <w:sdtContent>
          <w:r>
            <w:t>5658</w:t>
          </w:r>
        </w:sdtContent>
      </w:sdt>
    </w:p>
    <w:p w14:paraId="47BB3F16" w14:textId="320E7421" w:rsidR="00CD36CF" w:rsidRDefault="00CD36CF" w:rsidP="00CC1F3B">
      <w:pPr>
        <w:pStyle w:val="Sponsors"/>
      </w:pPr>
      <w:r>
        <w:t xml:space="preserve">By </w:t>
      </w:r>
      <w:sdt>
        <w:sdtPr>
          <w:tag w:val="Sponsors"/>
          <w:id w:val="1589585889"/>
          <w:placeholder>
            <w:docPart w:val="8FAB9C6F931048F5AD4DD0A6B28C353D"/>
          </w:placeholder>
          <w:text w:multiLine="1"/>
        </w:sdtPr>
        <w:sdtEndPr/>
        <w:sdtContent>
          <w:r w:rsidR="009837F0">
            <w:t>Delegate</w:t>
          </w:r>
          <w:r w:rsidR="00487682">
            <w:t>s</w:t>
          </w:r>
          <w:r w:rsidR="009837F0">
            <w:t xml:space="preserve"> Anders</w:t>
          </w:r>
          <w:r w:rsidR="00487682">
            <w:t>, Stephens, and Horst</w:t>
          </w:r>
        </w:sdtContent>
      </w:sdt>
    </w:p>
    <w:p w14:paraId="75700741" w14:textId="10F23485" w:rsidR="00E831B3" w:rsidRDefault="00CD36CF" w:rsidP="00CC1F3B">
      <w:pPr>
        <w:pStyle w:val="References"/>
      </w:pPr>
      <w:r>
        <w:t>[</w:t>
      </w:r>
      <w:sdt>
        <w:sdtPr>
          <w:tag w:val="References"/>
          <w:id w:val="-1043047873"/>
          <w:placeholder>
            <w:docPart w:val="38B02267C5AF4587BDCD7EFC14B48F68"/>
          </w:placeholder>
          <w:text w:multiLine="1"/>
        </w:sdtPr>
        <w:sdtEndPr/>
        <w:sdtContent>
          <w:r w:rsidR="00DA2BC5">
            <w:t>Introduced February 17, 2026; referred to the Committee on Health and Human Resources then the Judiciary</w:t>
          </w:r>
        </w:sdtContent>
      </w:sdt>
      <w:r>
        <w:t>]</w:t>
      </w:r>
    </w:p>
    <w:p w14:paraId="65D347C4" w14:textId="2A0CD237" w:rsidR="00303684" w:rsidRDefault="0000526A" w:rsidP="00CC1F3B">
      <w:pPr>
        <w:pStyle w:val="TitleSection"/>
      </w:pPr>
      <w:r>
        <w:lastRenderedPageBreak/>
        <w:t>A BILL</w:t>
      </w:r>
      <w:r w:rsidR="009837F0">
        <w:t xml:space="preserve"> to amend the Code of West Virginia, </w:t>
      </w:r>
      <w:r w:rsidR="002A3F5A">
        <w:t xml:space="preserve">1931, </w:t>
      </w:r>
      <w:r w:rsidR="009837F0">
        <w:t>as amended, by adding a new article, designated §16A-17-1, §16A-17-2, §16A-17-3, §16A-17-4, and §16A-17-5, relating to creating the "Compassionate Access to Medical Cannabis Act."</w:t>
      </w:r>
    </w:p>
    <w:p w14:paraId="75750D7B" w14:textId="77777777" w:rsidR="00303684" w:rsidRDefault="00303684" w:rsidP="00CC1F3B">
      <w:pPr>
        <w:pStyle w:val="EnactingClause"/>
      </w:pPr>
      <w:r>
        <w:t>Be it enacted by the Legislature of West Virginia:</w:t>
      </w:r>
    </w:p>
    <w:p w14:paraId="26931B6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9DFF8EC" w14:textId="77777777" w:rsidR="009837F0" w:rsidRPr="00036489" w:rsidRDefault="009837F0" w:rsidP="009837F0">
      <w:pPr>
        <w:pStyle w:val="ArticleHeading"/>
        <w:rPr>
          <w:u w:val="single"/>
        </w:rPr>
        <w:sectPr w:rsidR="009837F0" w:rsidRPr="00036489" w:rsidSect="00DF199D">
          <w:type w:val="continuous"/>
          <w:pgSz w:w="12240" w:h="15840" w:code="1"/>
          <w:pgMar w:top="1440" w:right="1440" w:bottom="1440" w:left="1440" w:header="720" w:footer="720" w:gutter="0"/>
          <w:lnNumType w:countBy="1" w:restart="newSection"/>
          <w:cols w:space="720"/>
          <w:titlePg/>
          <w:docGrid w:linePitch="360"/>
        </w:sectPr>
      </w:pPr>
      <w:r w:rsidRPr="00036489">
        <w:rPr>
          <w:u w:val="single"/>
        </w:rPr>
        <w:t>article 17. Compassionate Access to Medical Cannabis Act.</w:t>
      </w:r>
    </w:p>
    <w:p w14:paraId="1CA36A11" w14:textId="77777777" w:rsidR="009837F0" w:rsidRPr="00036489" w:rsidRDefault="009837F0" w:rsidP="009837F0">
      <w:pPr>
        <w:pStyle w:val="SectionHeading"/>
        <w:rPr>
          <w:u w:val="single"/>
        </w:rPr>
        <w:sectPr w:rsidR="009837F0" w:rsidRPr="00036489" w:rsidSect="00DF199D">
          <w:type w:val="continuous"/>
          <w:pgSz w:w="12240" w:h="15840" w:code="1"/>
          <w:pgMar w:top="1440" w:right="1440" w:bottom="1440" w:left="1440" w:header="720" w:footer="720" w:gutter="0"/>
          <w:lnNumType w:countBy="1" w:restart="newSection"/>
          <w:cols w:space="720"/>
          <w:titlePg/>
          <w:docGrid w:linePitch="360"/>
        </w:sectPr>
      </w:pPr>
      <w:r w:rsidRPr="00036489">
        <w:rPr>
          <w:u w:val="single"/>
        </w:rPr>
        <w:t>§16A-17-1. Short title, purpose.</w:t>
      </w:r>
    </w:p>
    <w:p w14:paraId="00936B93" w14:textId="13AF7930" w:rsidR="009837F0" w:rsidRPr="00036489" w:rsidRDefault="009837F0" w:rsidP="009837F0">
      <w:pPr>
        <w:pStyle w:val="SectionBody"/>
        <w:rPr>
          <w:u w:val="single"/>
        </w:rPr>
      </w:pPr>
      <w:r w:rsidRPr="00036489">
        <w:rPr>
          <w:u w:val="single"/>
        </w:rPr>
        <w:t xml:space="preserve">(a)  This chapter shall be known, and may be cited, as the </w:t>
      </w:r>
      <w:r w:rsidR="00C31477" w:rsidRPr="00036489">
        <w:rPr>
          <w:u w:val="single"/>
        </w:rPr>
        <w:t>"</w:t>
      </w:r>
      <w:r w:rsidRPr="00036489">
        <w:rPr>
          <w:u w:val="single"/>
        </w:rPr>
        <w:t>Compassionate Access to Medical Cannabis Act.</w:t>
      </w:r>
      <w:r w:rsidR="00C31477" w:rsidRPr="00036489">
        <w:rPr>
          <w:u w:val="single"/>
        </w:rPr>
        <w:t>"</w:t>
      </w:r>
      <w:r w:rsidRPr="00036489">
        <w:rPr>
          <w:u w:val="single"/>
        </w:rPr>
        <w:t xml:space="preserve"> </w:t>
      </w:r>
    </w:p>
    <w:p w14:paraId="644A1F44" w14:textId="449E512D" w:rsidR="009837F0" w:rsidRPr="00036489" w:rsidRDefault="009837F0" w:rsidP="009837F0">
      <w:pPr>
        <w:pStyle w:val="SectionBody"/>
        <w:rPr>
          <w:u w:val="single"/>
        </w:rPr>
      </w:pPr>
      <w:r w:rsidRPr="00036489">
        <w:rPr>
          <w:u w:val="single"/>
        </w:rPr>
        <w:t>(b)  It is the intent of the Legislature in enacting this chapter to support the ability of a terminally ill patient to safely use medicinal cannabis within specified health care facilities in compliance with this section.</w:t>
      </w:r>
    </w:p>
    <w:p w14:paraId="218038E3" w14:textId="25951822" w:rsidR="009837F0" w:rsidRPr="00036489" w:rsidRDefault="009837F0" w:rsidP="009837F0">
      <w:pPr>
        <w:pStyle w:val="SectionHeading"/>
        <w:rPr>
          <w:u w:val="single"/>
        </w:rPr>
        <w:sectPr w:rsidR="009837F0" w:rsidRPr="00036489" w:rsidSect="009837F0">
          <w:type w:val="continuous"/>
          <w:pgSz w:w="12240" w:h="15840" w:code="1"/>
          <w:pgMar w:top="1440" w:right="1440" w:bottom="1440" w:left="1440" w:header="720" w:footer="720" w:gutter="0"/>
          <w:lnNumType w:countBy="1" w:restart="newSection"/>
          <w:cols w:space="720"/>
          <w:titlePg/>
          <w:docGrid w:linePitch="360"/>
        </w:sectPr>
      </w:pPr>
      <w:r w:rsidRPr="00036489">
        <w:rPr>
          <w:u w:val="single"/>
        </w:rPr>
        <w:t>§16A-17-2. Definitions.</w:t>
      </w:r>
    </w:p>
    <w:p w14:paraId="7DE60DA4" w14:textId="0F834437" w:rsidR="0003199A" w:rsidRPr="00036489" w:rsidRDefault="009837F0" w:rsidP="009837F0">
      <w:pPr>
        <w:pStyle w:val="SectionBody"/>
        <w:rPr>
          <w:u w:val="single"/>
        </w:rPr>
      </w:pPr>
      <w:r w:rsidRPr="00036489">
        <w:rPr>
          <w:u w:val="single"/>
        </w:rPr>
        <w:t>Unless the context requires otherwise, the following definitions shall apply to this chapter: (a)</w:t>
      </w:r>
      <w:r w:rsidR="0003199A" w:rsidRPr="00036489">
        <w:rPr>
          <w:u w:val="single"/>
        </w:rPr>
        <w:t xml:space="preserve"> </w:t>
      </w:r>
      <w:r w:rsidRPr="00036489">
        <w:rPr>
          <w:u w:val="single"/>
        </w:rPr>
        <w:t>(1)</w:t>
      </w:r>
      <w:r w:rsidR="005A5FFA" w:rsidRPr="00036489">
        <w:rPr>
          <w:u w:val="single"/>
        </w:rPr>
        <w:t xml:space="preserve"> </w:t>
      </w:r>
      <w:r w:rsidRPr="00036489">
        <w:rPr>
          <w:u w:val="single"/>
        </w:rPr>
        <w:t xml:space="preserve">Except as provided in paragraph (2), </w:t>
      </w:r>
      <w:r w:rsidR="00C31477" w:rsidRPr="00036489">
        <w:rPr>
          <w:u w:val="single"/>
        </w:rPr>
        <w:t>"</w:t>
      </w:r>
      <w:r w:rsidRPr="00036489">
        <w:rPr>
          <w:u w:val="single"/>
        </w:rPr>
        <w:t>health care facility</w:t>
      </w:r>
      <w:r w:rsidR="00C31477" w:rsidRPr="00036489">
        <w:rPr>
          <w:u w:val="single"/>
        </w:rPr>
        <w:t>"</w:t>
      </w:r>
      <w:r w:rsidRPr="00036489">
        <w:rPr>
          <w:u w:val="single"/>
        </w:rPr>
        <w:t xml:space="preserve"> means a health facility specified in </w:t>
      </w:r>
      <w:r w:rsidR="0003199A" w:rsidRPr="00036489">
        <w:rPr>
          <w:u w:val="single"/>
        </w:rPr>
        <w:t>§30-3C-1 of this code</w:t>
      </w:r>
      <w:r w:rsidRPr="00036489">
        <w:rPr>
          <w:u w:val="single"/>
        </w:rPr>
        <w:t xml:space="preserve">. </w:t>
      </w:r>
    </w:p>
    <w:p w14:paraId="3FE852A8" w14:textId="7C1BC725" w:rsidR="00363517" w:rsidRPr="00036489" w:rsidRDefault="009837F0" w:rsidP="009837F0">
      <w:pPr>
        <w:pStyle w:val="SectionBody"/>
        <w:rPr>
          <w:u w:val="single"/>
        </w:rPr>
      </w:pPr>
      <w:r w:rsidRPr="00036489">
        <w:rPr>
          <w:u w:val="single"/>
        </w:rPr>
        <w:t>(2)</w:t>
      </w:r>
      <w:r w:rsidR="005A5FFA" w:rsidRPr="00036489">
        <w:rPr>
          <w:u w:val="single"/>
        </w:rPr>
        <w:t xml:space="preserve"> </w:t>
      </w:r>
      <w:r w:rsidRPr="00036489">
        <w:rPr>
          <w:u w:val="single"/>
        </w:rPr>
        <w:t xml:space="preserve">The meaning of </w:t>
      </w:r>
      <w:r w:rsidR="00C31477" w:rsidRPr="00036489">
        <w:rPr>
          <w:u w:val="single"/>
        </w:rPr>
        <w:t>"</w:t>
      </w:r>
      <w:r w:rsidRPr="00036489">
        <w:rPr>
          <w:u w:val="single"/>
        </w:rPr>
        <w:t>health care facility</w:t>
      </w:r>
      <w:r w:rsidR="00C31477" w:rsidRPr="00036489">
        <w:rPr>
          <w:u w:val="single"/>
        </w:rPr>
        <w:t>"</w:t>
      </w:r>
      <w:r w:rsidRPr="00036489">
        <w:rPr>
          <w:u w:val="single"/>
        </w:rPr>
        <w:t xml:space="preserve"> shall not include a chemical dependency recovery hospital or a state hospital. </w:t>
      </w:r>
    </w:p>
    <w:p w14:paraId="45B7077A" w14:textId="7EBB45AC" w:rsidR="00363517" w:rsidRPr="00036489" w:rsidRDefault="009837F0" w:rsidP="009837F0">
      <w:pPr>
        <w:pStyle w:val="SectionBody"/>
        <w:rPr>
          <w:u w:val="single"/>
        </w:rPr>
      </w:pPr>
      <w:r w:rsidRPr="00036489">
        <w:rPr>
          <w:u w:val="single"/>
        </w:rPr>
        <w:t>(</w:t>
      </w:r>
      <w:r w:rsidR="00363517" w:rsidRPr="00036489">
        <w:rPr>
          <w:u w:val="single"/>
        </w:rPr>
        <w:t>b</w:t>
      </w:r>
      <w:r w:rsidRPr="00036489">
        <w:rPr>
          <w:u w:val="single"/>
        </w:rPr>
        <w:t>)</w:t>
      </w:r>
      <w:r w:rsidR="005A5FFA" w:rsidRPr="00036489">
        <w:rPr>
          <w:u w:val="single"/>
        </w:rPr>
        <w:t xml:space="preserve"> </w:t>
      </w:r>
      <w:r w:rsidR="00C31477" w:rsidRPr="00036489">
        <w:rPr>
          <w:u w:val="single"/>
        </w:rPr>
        <w:t>"</w:t>
      </w:r>
      <w:r w:rsidRPr="00036489">
        <w:rPr>
          <w:u w:val="single"/>
        </w:rPr>
        <w:t>Medicinal cannabis</w:t>
      </w:r>
      <w:r w:rsidR="00C31477" w:rsidRPr="00036489">
        <w:rPr>
          <w:u w:val="single"/>
        </w:rPr>
        <w:t>"</w:t>
      </w:r>
      <w:r w:rsidRPr="00036489">
        <w:rPr>
          <w:u w:val="single"/>
        </w:rPr>
        <w:t xml:space="preserve"> means cannabis or a cannabis product used in compliance with the </w:t>
      </w:r>
      <w:r w:rsidR="00363517" w:rsidRPr="00036489">
        <w:rPr>
          <w:u w:val="single"/>
        </w:rPr>
        <w:t>Medical Cannabis Act.</w:t>
      </w:r>
      <w:r w:rsidRPr="00036489">
        <w:rPr>
          <w:u w:val="single"/>
        </w:rPr>
        <w:t xml:space="preserve"> </w:t>
      </w:r>
    </w:p>
    <w:p w14:paraId="47938D34" w14:textId="05DE8C40" w:rsidR="00363517" w:rsidRPr="00036489" w:rsidRDefault="009837F0" w:rsidP="009837F0">
      <w:pPr>
        <w:pStyle w:val="SectionBody"/>
        <w:rPr>
          <w:u w:val="single"/>
        </w:rPr>
      </w:pPr>
      <w:r w:rsidRPr="00036489">
        <w:rPr>
          <w:u w:val="single"/>
        </w:rPr>
        <w:t>(</w:t>
      </w:r>
      <w:r w:rsidR="00363517" w:rsidRPr="00036489">
        <w:rPr>
          <w:u w:val="single"/>
        </w:rPr>
        <w:t>c</w:t>
      </w:r>
      <w:r w:rsidRPr="00036489">
        <w:rPr>
          <w:u w:val="single"/>
        </w:rPr>
        <w:t>)</w:t>
      </w:r>
      <w:r w:rsidR="005A5FFA" w:rsidRPr="00036489">
        <w:rPr>
          <w:u w:val="single"/>
        </w:rPr>
        <w:t xml:space="preserve"> </w:t>
      </w:r>
      <w:r w:rsidR="00C31477" w:rsidRPr="00036489">
        <w:rPr>
          <w:u w:val="single"/>
        </w:rPr>
        <w:t>"</w:t>
      </w:r>
      <w:r w:rsidRPr="00036489">
        <w:rPr>
          <w:u w:val="single"/>
        </w:rPr>
        <w:t>Patient</w:t>
      </w:r>
      <w:r w:rsidR="00C31477" w:rsidRPr="00036489">
        <w:rPr>
          <w:u w:val="single"/>
        </w:rPr>
        <w:t>"</w:t>
      </w:r>
      <w:r w:rsidRPr="00036489">
        <w:rPr>
          <w:u w:val="single"/>
        </w:rPr>
        <w:t xml:space="preserve"> means an individual who is terminally ill. </w:t>
      </w:r>
    </w:p>
    <w:p w14:paraId="38414387" w14:textId="50AAE634" w:rsidR="00363517" w:rsidRPr="00036489" w:rsidRDefault="009837F0" w:rsidP="009837F0">
      <w:pPr>
        <w:pStyle w:val="SectionBody"/>
        <w:rPr>
          <w:u w:val="single"/>
        </w:rPr>
      </w:pPr>
      <w:r w:rsidRPr="00036489">
        <w:rPr>
          <w:u w:val="single"/>
        </w:rPr>
        <w:t>(</w:t>
      </w:r>
      <w:r w:rsidR="00363517" w:rsidRPr="00036489">
        <w:rPr>
          <w:u w:val="single"/>
        </w:rPr>
        <w:t>d</w:t>
      </w:r>
      <w:r w:rsidRPr="00036489">
        <w:rPr>
          <w:u w:val="single"/>
        </w:rPr>
        <w:t>)</w:t>
      </w:r>
      <w:r w:rsidR="005A5FFA" w:rsidRPr="00036489">
        <w:rPr>
          <w:u w:val="single"/>
        </w:rPr>
        <w:t xml:space="preserve"> </w:t>
      </w:r>
      <w:r w:rsidR="00C31477" w:rsidRPr="00036489">
        <w:rPr>
          <w:u w:val="single"/>
        </w:rPr>
        <w:t>"</w:t>
      </w:r>
      <w:r w:rsidRPr="00036489">
        <w:rPr>
          <w:u w:val="single"/>
        </w:rPr>
        <w:t>Terminally ill</w:t>
      </w:r>
      <w:r w:rsidR="00C31477" w:rsidRPr="00036489">
        <w:rPr>
          <w:u w:val="single"/>
        </w:rPr>
        <w:t>"</w:t>
      </w:r>
      <w:r w:rsidRPr="00036489">
        <w:rPr>
          <w:u w:val="single"/>
        </w:rPr>
        <w:t xml:space="preserve"> means a medical condition resulting in a prognosis of life of one year or less, if the disease follows its natural course. </w:t>
      </w:r>
    </w:p>
    <w:p w14:paraId="2C365245" w14:textId="50E25690" w:rsidR="00363517" w:rsidRPr="00036489" w:rsidRDefault="00363517" w:rsidP="00363517">
      <w:pPr>
        <w:pStyle w:val="SectionHeading"/>
        <w:rPr>
          <w:u w:val="single"/>
        </w:rPr>
        <w:sectPr w:rsidR="00363517" w:rsidRPr="00036489" w:rsidSect="00363517">
          <w:type w:val="continuous"/>
          <w:pgSz w:w="12240" w:h="15840" w:code="1"/>
          <w:pgMar w:top="1440" w:right="1440" w:bottom="1440" w:left="1440" w:header="720" w:footer="720" w:gutter="0"/>
          <w:lnNumType w:countBy="1" w:restart="newSection"/>
          <w:cols w:space="720"/>
          <w:titlePg/>
          <w:docGrid w:linePitch="360"/>
        </w:sectPr>
      </w:pPr>
      <w:r w:rsidRPr="00036489">
        <w:rPr>
          <w:u w:val="single"/>
        </w:rPr>
        <w:t>§16A-17-3. Use of medicinal cannabis in health care facilities.</w:t>
      </w:r>
    </w:p>
    <w:p w14:paraId="279F4D2C" w14:textId="21F0380F" w:rsidR="00363517" w:rsidRPr="00036489" w:rsidRDefault="009837F0" w:rsidP="00363517">
      <w:pPr>
        <w:pStyle w:val="SectionBody"/>
        <w:rPr>
          <w:u w:val="single"/>
        </w:rPr>
      </w:pPr>
      <w:r w:rsidRPr="00036489">
        <w:rPr>
          <w:u w:val="single"/>
        </w:rPr>
        <w:t>(a)</w:t>
      </w:r>
      <w:r w:rsidR="005A5FFA" w:rsidRPr="00036489">
        <w:rPr>
          <w:u w:val="single"/>
        </w:rPr>
        <w:t xml:space="preserve"> </w:t>
      </w:r>
      <w:r w:rsidRPr="00036489">
        <w:rPr>
          <w:u w:val="single"/>
        </w:rPr>
        <w:t xml:space="preserve">A health care facility shall permit patient use of medical cannabis and shall do all of the following: </w:t>
      </w:r>
    </w:p>
    <w:p w14:paraId="3C6C0D69" w14:textId="0724539D" w:rsidR="00363517" w:rsidRPr="00036489" w:rsidRDefault="009837F0" w:rsidP="00363517">
      <w:pPr>
        <w:pStyle w:val="SectionBody"/>
        <w:rPr>
          <w:u w:val="single"/>
        </w:rPr>
      </w:pPr>
      <w:r w:rsidRPr="00036489">
        <w:rPr>
          <w:u w:val="single"/>
        </w:rPr>
        <w:t>(1)</w:t>
      </w:r>
      <w:r w:rsidR="005A5FFA" w:rsidRPr="00036489">
        <w:rPr>
          <w:u w:val="single"/>
        </w:rPr>
        <w:t xml:space="preserve"> </w:t>
      </w:r>
      <w:r w:rsidRPr="00036489">
        <w:rPr>
          <w:u w:val="single"/>
        </w:rPr>
        <w:t xml:space="preserve">Prohibit smoking or vaping as methods to use medicinal cannabis. </w:t>
      </w:r>
    </w:p>
    <w:p w14:paraId="2A93FD82" w14:textId="31A30735" w:rsidR="00363517" w:rsidRPr="00036489" w:rsidRDefault="009837F0" w:rsidP="00363517">
      <w:pPr>
        <w:pStyle w:val="SectionBody"/>
        <w:rPr>
          <w:u w:val="single"/>
        </w:rPr>
      </w:pPr>
      <w:r w:rsidRPr="00036489">
        <w:rPr>
          <w:u w:val="single"/>
        </w:rPr>
        <w:lastRenderedPageBreak/>
        <w:t>(2)</w:t>
      </w:r>
      <w:r w:rsidR="005A5FFA" w:rsidRPr="00036489">
        <w:rPr>
          <w:u w:val="single"/>
        </w:rPr>
        <w:t xml:space="preserve"> </w:t>
      </w:r>
      <w:r w:rsidRPr="00036489">
        <w:rPr>
          <w:u w:val="single"/>
        </w:rPr>
        <w:t>Include the use of medicinal cannabis within the patient’s medical records.</w:t>
      </w:r>
    </w:p>
    <w:p w14:paraId="355F4450" w14:textId="6253969A" w:rsidR="00363517" w:rsidRPr="00036489" w:rsidRDefault="009837F0" w:rsidP="00363517">
      <w:pPr>
        <w:pStyle w:val="SectionBody"/>
        <w:rPr>
          <w:u w:val="single"/>
        </w:rPr>
      </w:pPr>
      <w:r w:rsidRPr="00036489">
        <w:rPr>
          <w:u w:val="single"/>
        </w:rPr>
        <w:t>(3)</w:t>
      </w:r>
      <w:r w:rsidR="005A5FFA" w:rsidRPr="00036489">
        <w:rPr>
          <w:u w:val="single"/>
        </w:rPr>
        <w:t xml:space="preserve"> </w:t>
      </w:r>
      <w:r w:rsidRPr="00036489">
        <w:rPr>
          <w:u w:val="single"/>
        </w:rPr>
        <w:t xml:space="preserve">Require a patient to provide a copy of the patient’s valid identification card, as described in </w:t>
      </w:r>
      <w:r w:rsidR="00363517" w:rsidRPr="00036489">
        <w:rPr>
          <w:u w:val="single"/>
        </w:rPr>
        <w:t>this chapter</w:t>
      </w:r>
      <w:r w:rsidRPr="00036489">
        <w:rPr>
          <w:u w:val="single"/>
        </w:rPr>
        <w:t xml:space="preserve">, or a copy of that patient’s written documentation </w:t>
      </w:r>
    </w:p>
    <w:p w14:paraId="445EEAD5" w14:textId="7CB97086" w:rsidR="00363517" w:rsidRPr="00036489" w:rsidRDefault="009837F0" w:rsidP="00363517">
      <w:pPr>
        <w:pStyle w:val="SectionBody"/>
        <w:rPr>
          <w:u w:val="single"/>
        </w:rPr>
      </w:pPr>
      <w:r w:rsidRPr="00036489">
        <w:rPr>
          <w:u w:val="single"/>
        </w:rPr>
        <w:t>(4)</w:t>
      </w:r>
      <w:r w:rsidR="005A5FFA" w:rsidRPr="00036489">
        <w:rPr>
          <w:u w:val="single"/>
        </w:rPr>
        <w:t xml:space="preserve"> </w:t>
      </w:r>
      <w:r w:rsidRPr="00036489">
        <w:rPr>
          <w:u w:val="single"/>
        </w:rPr>
        <w:t xml:space="preserve">Reasonably restrict the manner in which a patient stores and uses medicinal cannabis, including requiring the medicinal cannabis to be stored in a locked container, to ensure the safety of other patients, guests, and employees of the health care facility, compliance with other state laws, and the safe operations of the health care facility. </w:t>
      </w:r>
    </w:p>
    <w:p w14:paraId="3ECC1835" w14:textId="2F9C3DA1" w:rsidR="00363517" w:rsidRPr="00036489" w:rsidRDefault="009837F0" w:rsidP="00363517">
      <w:pPr>
        <w:pStyle w:val="SectionBody"/>
        <w:rPr>
          <w:u w:val="single"/>
        </w:rPr>
      </w:pPr>
      <w:r w:rsidRPr="00036489">
        <w:rPr>
          <w:u w:val="single"/>
        </w:rPr>
        <w:t>(5)</w:t>
      </w:r>
      <w:r w:rsidR="005A5FFA" w:rsidRPr="00036489">
        <w:rPr>
          <w:u w:val="single"/>
        </w:rPr>
        <w:t xml:space="preserve"> </w:t>
      </w:r>
      <w:r w:rsidRPr="00036489">
        <w:rPr>
          <w:u w:val="single"/>
        </w:rPr>
        <w:t xml:space="preserve">Develop and disseminate written guidelines for the use of medicinal cannabis within the health care facility pursuant to this chapter. </w:t>
      </w:r>
    </w:p>
    <w:p w14:paraId="7285C963" w14:textId="11AD34C8" w:rsidR="009837F0" w:rsidRPr="00036489" w:rsidRDefault="009837F0" w:rsidP="00363517">
      <w:pPr>
        <w:pStyle w:val="SectionBody"/>
        <w:rPr>
          <w:u w:val="single"/>
        </w:rPr>
      </w:pPr>
      <w:r w:rsidRPr="00036489">
        <w:rPr>
          <w:u w:val="single"/>
        </w:rPr>
        <w:t>(b)</w:t>
      </w:r>
      <w:r w:rsidR="005A5FFA" w:rsidRPr="00036489">
        <w:rPr>
          <w:u w:val="single"/>
        </w:rPr>
        <w:t xml:space="preserve"> </w:t>
      </w:r>
      <w:r w:rsidRPr="00036489">
        <w:rPr>
          <w:u w:val="single"/>
        </w:rPr>
        <w:t>This section does not apply to a patient receiving emergency services and care, or to the emergency department of a health care facility</w:t>
      </w:r>
      <w:r w:rsidR="00363517" w:rsidRPr="00036489">
        <w:rPr>
          <w:u w:val="single"/>
        </w:rPr>
        <w:t xml:space="preserve"> </w:t>
      </w:r>
      <w:r w:rsidRPr="00036489">
        <w:rPr>
          <w:u w:val="single"/>
        </w:rPr>
        <w:t>while the patient is receiving emergency services and care.</w:t>
      </w:r>
    </w:p>
    <w:p w14:paraId="44C84908" w14:textId="7DE0B605" w:rsidR="00363517" w:rsidRPr="00036489" w:rsidRDefault="00363517" w:rsidP="00363517">
      <w:pPr>
        <w:pStyle w:val="SectionHeading"/>
        <w:rPr>
          <w:u w:val="single"/>
        </w:rPr>
        <w:sectPr w:rsidR="00363517" w:rsidRPr="00036489" w:rsidSect="00363517">
          <w:type w:val="continuous"/>
          <w:pgSz w:w="12240" w:h="15840" w:code="1"/>
          <w:pgMar w:top="1440" w:right="1440" w:bottom="1440" w:left="1440" w:header="720" w:footer="720" w:gutter="0"/>
          <w:lnNumType w:countBy="1" w:restart="newSection"/>
          <w:cols w:space="720"/>
          <w:titlePg/>
          <w:docGrid w:linePitch="360"/>
        </w:sectPr>
      </w:pPr>
      <w:r w:rsidRPr="00036489">
        <w:rPr>
          <w:u w:val="single"/>
        </w:rPr>
        <w:t>§16A-17-4. Enforcement actions.</w:t>
      </w:r>
    </w:p>
    <w:p w14:paraId="4106B14F" w14:textId="4F41FAF7" w:rsidR="00363517" w:rsidRPr="00036489" w:rsidRDefault="00363517" w:rsidP="00363517">
      <w:pPr>
        <w:pStyle w:val="SectionBody"/>
        <w:rPr>
          <w:u w:val="single"/>
        </w:rPr>
      </w:pPr>
      <w:r w:rsidRPr="00036489">
        <w:rPr>
          <w:u w:val="single"/>
        </w:rPr>
        <w:t>Notwithstanding the classification of medicinal cannabis as a Schedule I drug and any other law, health facilities permitting patient use of medicinal cannabis shall comply with drug and medication requirements applicable to Schedule II, III, and IV drugs and shall be subject to enforcement actions by the Bureau for Public Health.</w:t>
      </w:r>
    </w:p>
    <w:p w14:paraId="63128014" w14:textId="2DE979DF" w:rsidR="00363517" w:rsidRPr="00036489" w:rsidRDefault="00363517" w:rsidP="00363517">
      <w:pPr>
        <w:pStyle w:val="SectionHeading"/>
        <w:rPr>
          <w:u w:val="single"/>
        </w:rPr>
        <w:sectPr w:rsidR="00363517" w:rsidRPr="00036489" w:rsidSect="00363517">
          <w:type w:val="continuous"/>
          <w:pgSz w:w="12240" w:h="15840" w:code="1"/>
          <w:pgMar w:top="1440" w:right="1440" w:bottom="1440" w:left="1440" w:header="720" w:footer="720" w:gutter="0"/>
          <w:lnNumType w:countBy="1" w:restart="newSection"/>
          <w:cols w:space="720"/>
          <w:titlePg/>
          <w:docGrid w:linePitch="360"/>
        </w:sectPr>
      </w:pPr>
      <w:r w:rsidRPr="00036489">
        <w:rPr>
          <w:u w:val="single"/>
        </w:rPr>
        <w:t>§16A-17-5. Limitations.</w:t>
      </w:r>
    </w:p>
    <w:p w14:paraId="41C500C0" w14:textId="7B755D3D" w:rsidR="00363517" w:rsidRPr="00036489" w:rsidRDefault="00363517" w:rsidP="00363517">
      <w:pPr>
        <w:pStyle w:val="SectionBody"/>
        <w:rPr>
          <w:u w:val="single"/>
        </w:rPr>
      </w:pPr>
      <w:r w:rsidRPr="00036489">
        <w:rPr>
          <w:u w:val="single"/>
        </w:rPr>
        <w:t>(a) This chapter does not require a health care facility to provide a patient with a recommendation to use medicinal cannabis or include medicinal cannabis in a patient’s discharge plan.</w:t>
      </w:r>
    </w:p>
    <w:p w14:paraId="25CD8ACA" w14:textId="77777777" w:rsidR="00C31477" w:rsidRPr="00036489" w:rsidRDefault="00C31477" w:rsidP="00363517">
      <w:pPr>
        <w:pStyle w:val="SectionBody"/>
        <w:rPr>
          <w:u w:val="single"/>
        </w:rPr>
      </w:pPr>
      <w:r w:rsidRPr="00036489">
        <w:rPr>
          <w:u w:val="single"/>
        </w:rPr>
        <w:t xml:space="preserve">(b) If a federal regulatory agency, the United States Department of Justice, or the federal Centers for Medicare and Medicaid Services takes one of the following actions, a health care facility may suspend compliance with this article until the regulatory agency notifies the health care facility that it may resume permitting the use of medicinal cannabis within the facility: </w:t>
      </w:r>
    </w:p>
    <w:p w14:paraId="2C793B69" w14:textId="77777777" w:rsidR="00C31477" w:rsidRPr="00036489" w:rsidRDefault="00C31477" w:rsidP="00363517">
      <w:pPr>
        <w:pStyle w:val="SectionBody"/>
        <w:rPr>
          <w:u w:val="single"/>
        </w:rPr>
      </w:pPr>
      <w:r w:rsidRPr="00036489">
        <w:rPr>
          <w:u w:val="single"/>
        </w:rPr>
        <w:t xml:space="preserve">(1)  A federal regulatory agency or the Department of Justice initiates enforcement action against a health care facility related to the facility’s compliance with a state-regulated medical marijuana program. </w:t>
      </w:r>
    </w:p>
    <w:p w14:paraId="58A58E27" w14:textId="53750C9F" w:rsidR="00C31477" w:rsidRPr="00036489" w:rsidRDefault="00C31477" w:rsidP="00363517">
      <w:pPr>
        <w:pStyle w:val="SectionBody"/>
        <w:rPr>
          <w:u w:val="single"/>
        </w:rPr>
      </w:pPr>
      <w:r w:rsidRPr="00036489">
        <w:rPr>
          <w:u w:val="single"/>
        </w:rPr>
        <w:t>(2)</w:t>
      </w:r>
      <w:r w:rsidR="005A5FFA" w:rsidRPr="00036489">
        <w:rPr>
          <w:u w:val="single"/>
        </w:rPr>
        <w:t xml:space="preserve"> </w:t>
      </w:r>
      <w:r w:rsidRPr="00036489">
        <w:rPr>
          <w:u w:val="single"/>
        </w:rPr>
        <w:t xml:space="preserve">A federal regulatory agency, the Department of Justice, or Centers for Medicare and Medicaid Services issues a rule or otherwise provides notification to the health care facility that expressly prohibits the use of medical marijuana in health care facilities or otherwise prohibits compliance with a state-regulated medical marijuana program. </w:t>
      </w:r>
    </w:p>
    <w:p w14:paraId="5C97D221" w14:textId="47CC8A56" w:rsidR="00363517" w:rsidRPr="00036489" w:rsidRDefault="00C31477" w:rsidP="00363517">
      <w:pPr>
        <w:pStyle w:val="SectionBody"/>
        <w:rPr>
          <w:u w:val="single"/>
        </w:rPr>
      </w:pPr>
      <w:r w:rsidRPr="00036489">
        <w:rPr>
          <w:u w:val="single"/>
        </w:rPr>
        <w:t>(c)</w:t>
      </w:r>
      <w:r w:rsidR="005A5FFA" w:rsidRPr="00036489">
        <w:rPr>
          <w:u w:val="single"/>
        </w:rPr>
        <w:t xml:space="preserve"> </w:t>
      </w:r>
      <w:r w:rsidRPr="00036489">
        <w:rPr>
          <w:u w:val="single"/>
        </w:rPr>
        <w:t>This section does not permit a health care facility to prohibit patient use of medicinal cannabis due solely to the fact that cannabis is a Schedule I drug pursuant to the federal Uniform Controlled Substances Act, or other federal constraints on the use of medicinal cannabis that were in existence prior to the enactment of this chapter.</w:t>
      </w:r>
    </w:p>
    <w:p w14:paraId="053F615E" w14:textId="77777777" w:rsidR="00C33014" w:rsidRDefault="00C33014" w:rsidP="00CC1F3B">
      <w:pPr>
        <w:pStyle w:val="Note"/>
      </w:pPr>
    </w:p>
    <w:p w14:paraId="6B870952" w14:textId="44C959A2" w:rsidR="006865E9" w:rsidRDefault="00CF1DCA" w:rsidP="00CC1F3B">
      <w:pPr>
        <w:pStyle w:val="Note"/>
      </w:pPr>
      <w:r>
        <w:t>NOTE: The</w:t>
      </w:r>
      <w:r w:rsidR="006865E9">
        <w:t xml:space="preserve"> purpose of this bill is to </w:t>
      </w:r>
      <w:r w:rsidR="00C31477">
        <w:t>create the "Compassionate Access to Medical Cannabis Act."</w:t>
      </w:r>
    </w:p>
    <w:p w14:paraId="367D752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FEF93" w14:textId="77777777" w:rsidR="009837F0" w:rsidRPr="00B844FE" w:rsidRDefault="009837F0" w:rsidP="00B844FE">
      <w:r>
        <w:separator/>
      </w:r>
    </w:p>
  </w:endnote>
  <w:endnote w:type="continuationSeparator" w:id="0">
    <w:p w14:paraId="5CE3ABC3" w14:textId="77777777" w:rsidR="009837F0" w:rsidRPr="00B844FE" w:rsidRDefault="009837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79A43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1B5A2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491B45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1D07" w14:textId="77777777" w:rsidR="00C31477" w:rsidRDefault="00C31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63C4" w14:textId="77777777" w:rsidR="009837F0" w:rsidRPr="00B844FE" w:rsidRDefault="009837F0" w:rsidP="00B844FE">
      <w:r>
        <w:separator/>
      </w:r>
    </w:p>
  </w:footnote>
  <w:footnote w:type="continuationSeparator" w:id="0">
    <w:p w14:paraId="67F4A02A" w14:textId="77777777" w:rsidR="009837F0" w:rsidRPr="00B844FE" w:rsidRDefault="009837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B0D9" w14:textId="77777777" w:rsidR="002A0269" w:rsidRPr="00B844FE" w:rsidRDefault="00DA2BC5">
    <w:pPr>
      <w:pStyle w:val="Header"/>
    </w:pPr>
    <w:sdt>
      <w:sdtPr>
        <w:id w:val="-684364211"/>
        <w:placeholder>
          <w:docPart w:val="1FD1BE3389BD4B908BEBC7EBA89F579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FD1BE3389BD4B908BEBC7EBA89F579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A59F" w14:textId="6AEE4A6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3147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31477">
          <w:rPr>
            <w:sz w:val="22"/>
            <w:szCs w:val="22"/>
          </w:rPr>
          <w:t>2026R3651</w:t>
        </w:r>
      </w:sdtContent>
    </w:sdt>
  </w:p>
  <w:p w14:paraId="57519AB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4D4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F0"/>
    <w:rsid w:val="0000526A"/>
    <w:rsid w:val="0003199A"/>
    <w:rsid w:val="00036489"/>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A3F5A"/>
    <w:rsid w:val="002E7C42"/>
    <w:rsid w:val="00303684"/>
    <w:rsid w:val="003143F5"/>
    <w:rsid w:val="00314854"/>
    <w:rsid w:val="00363517"/>
    <w:rsid w:val="00394191"/>
    <w:rsid w:val="003C51CD"/>
    <w:rsid w:val="003C6034"/>
    <w:rsid w:val="00400B5C"/>
    <w:rsid w:val="004368E0"/>
    <w:rsid w:val="004720D0"/>
    <w:rsid w:val="00487682"/>
    <w:rsid w:val="004C13DD"/>
    <w:rsid w:val="004D3ABE"/>
    <w:rsid w:val="004E3441"/>
    <w:rsid w:val="00500579"/>
    <w:rsid w:val="00572702"/>
    <w:rsid w:val="00581971"/>
    <w:rsid w:val="005A5366"/>
    <w:rsid w:val="005A5FFA"/>
    <w:rsid w:val="006369EB"/>
    <w:rsid w:val="00637E73"/>
    <w:rsid w:val="00685719"/>
    <w:rsid w:val="006865E9"/>
    <w:rsid w:val="00686E9A"/>
    <w:rsid w:val="00691F3E"/>
    <w:rsid w:val="00694BFB"/>
    <w:rsid w:val="006A106B"/>
    <w:rsid w:val="006C523D"/>
    <w:rsid w:val="006D4036"/>
    <w:rsid w:val="0076480F"/>
    <w:rsid w:val="00766AD0"/>
    <w:rsid w:val="007A5259"/>
    <w:rsid w:val="007A7081"/>
    <w:rsid w:val="007F1CF5"/>
    <w:rsid w:val="00834EDE"/>
    <w:rsid w:val="00846964"/>
    <w:rsid w:val="008736AA"/>
    <w:rsid w:val="008A7AB1"/>
    <w:rsid w:val="008D275D"/>
    <w:rsid w:val="00946186"/>
    <w:rsid w:val="00980327"/>
    <w:rsid w:val="009837F0"/>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1477"/>
    <w:rsid w:val="00C33014"/>
    <w:rsid w:val="00C33434"/>
    <w:rsid w:val="00C34869"/>
    <w:rsid w:val="00C42EB6"/>
    <w:rsid w:val="00C62327"/>
    <w:rsid w:val="00C85096"/>
    <w:rsid w:val="00CB20EF"/>
    <w:rsid w:val="00CC1205"/>
    <w:rsid w:val="00CC1F3B"/>
    <w:rsid w:val="00CD12CB"/>
    <w:rsid w:val="00CD36CF"/>
    <w:rsid w:val="00CF1DCA"/>
    <w:rsid w:val="00D579FC"/>
    <w:rsid w:val="00D81C16"/>
    <w:rsid w:val="00DA2BC5"/>
    <w:rsid w:val="00DE526B"/>
    <w:rsid w:val="00DF199D"/>
    <w:rsid w:val="00DF5CE6"/>
    <w:rsid w:val="00E01542"/>
    <w:rsid w:val="00E365F1"/>
    <w:rsid w:val="00E62F48"/>
    <w:rsid w:val="00E831B3"/>
    <w:rsid w:val="00E95FBC"/>
    <w:rsid w:val="00EC5E63"/>
    <w:rsid w:val="00EE70CB"/>
    <w:rsid w:val="00F41CA2"/>
    <w:rsid w:val="00F443C0"/>
    <w:rsid w:val="00F56383"/>
    <w:rsid w:val="00F62EFB"/>
    <w:rsid w:val="00F939A4"/>
    <w:rsid w:val="00FA256D"/>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9BB5"/>
  <w15:chartTrackingRefBased/>
  <w15:docId w15:val="{41E475A5-95EE-4D90-A3EB-A3C6A73A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C31A7494994C8ABBD2F375444353F3"/>
        <w:category>
          <w:name w:val="General"/>
          <w:gallery w:val="placeholder"/>
        </w:category>
        <w:types>
          <w:type w:val="bbPlcHdr"/>
        </w:types>
        <w:behaviors>
          <w:behavior w:val="content"/>
        </w:behaviors>
        <w:guid w:val="{14BAF337-F409-4043-B4BF-CC348F142DF5}"/>
      </w:docPartPr>
      <w:docPartBody>
        <w:p w:rsidR="004C769C" w:rsidRDefault="004C769C">
          <w:pPr>
            <w:pStyle w:val="6AC31A7494994C8ABBD2F375444353F3"/>
          </w:pPr>
          <w:r w:rsidRPr="00B844FE">
            <w:t>Prefix Text</w:t>
          </w:r>
        </w:p>
      </w:docPartBody>
    </w:docPart>
    <w:docPart>
      <w:docPartPr>
        <w:name w:val="1FD1BE3389BD4B908BEBC7EBA89F5790"/>
        <w:category>
          <w:name w:val="General"/>
          <w:gallery w:val="placeholder"/>
        </w:category>
        <w:types>
          <w:type w:val="bbPlcHdr"/>
        </w:types>
        <w:behaviors>
          <w:behavior w:val="content"/>
        </w:behaviors>
        <w:guid w:val="{558631BE-32F8-48CE-8B3F-38EDA2095CE5}"/>
      </w:docPartPr>
      <w:docPartBody>
        <w:p w:rsidR="004C769C" w:rsidRDefault="004C769C">
          <w:pPr>
            <w:pStyle w:val="1FD1BE3389BD4B908BEBC7EBA89F5790"/>
          </w:pPr>
          <w:r w:rsidRPr="00B844FE">
            <w:t>[Type here]</w:t>
          </w:r>
        </w:p>
      </w:docPartBody>
    </w:docPart>
    <w:docPart>
      <w:docPartPr>
        <w:name w:val="D96C16D652404AF7B2CF9ABF56CF214E"/>
        <w:category>
          <w:name w:val="General"/>
          <w:gallery w:val="placeholder"/>
        </w:category>
        <w:types>
          <w:type w:val="bbPlcHdr"/>
        </w:types>
        <w:behaviors>
          <w:behavior w:val="content"/>
        </w:behaviors>
        <w:guid w:val="{9249C1E6-272A-4F9A-AB3A-8CE77C4F13E4}"/>
      </w:docPartPr>
      <w:docPartBody>
        <w:p w:rsidR="004C769C" w:rsidRDefault="004C769C">
          <w:pPr>
            <w:pStyle w:val="D96C16D652404AF7B2CF9ABF56CF214E"/>
          </w:pPr>
          <w:r w:rsidRPr="00B844FE">
            <w:t>Number</w:t>
          </w:r>
        </w:p>
      </w:docPartBody>
    </w:docPart>
    <w:docPart>
      <w:docPartPr>
        <w:name w:val="8FAB9C6F931048F5AD4DD0A6B28C353D"/>
        <w:category>
          <w:name w:val="General"/>
          <w:gallery w:val="placeholder"/>
        </w:category>
        <w:types>
          <w:type w:val="bbPlcHdr"/>
        </w:types>
        <w:behaviors>
          <w:behavior w:val="content"/>
        </w:behaviors>
        <w:guid w:val="{B66B01C8-AB3A-4FD2-937A-787B9BDE174C}"/>
      </w:docPartPr>
      <w:docPartBody>
        <w:p w:rsidR="004C769C" w:rsidRDefault="004C769C">
          <w:pPr>
            <w:pStyle w:val="8FAB9C6F931048F5AD4DD0A6B28C353D"/>
          </w:pPr>
          <w:r w:rsidRPr="00B844FE">
            <w:t>Enter Sponsors Here</w:t>
          </w:r>
        </w:p>
      </w:docPartBody>
    </w:docPart>
    <w:docPart>
      <w:docPartPr>
        <w:name w:val="38B02267C5AF4587BDCD7EFC14B48F68"/>
        <w:category>
          <w:name w:val="General"/>
          <w:gallery w:val="placeholder"/>
        </w:category>
        <w:types>
          <w:type w:val="bbPlcHdr"/>
        </w:types>
        <w:behaviors>
          <w:behavior w:val="content"/>
        </w:behaviors>
        <w:guid w:val="{68EC9BDE-3534-4E5E-90BA-29951163E4BD}"/>
      </w:docPartPr>
      <w:docPartBody>
        <w:p w:rsidR="004C769C" w:rsidRDefault="004C769C">
          <w:pPr>
            <w:pStyle w:val="38B02267C5AF4587BDCD7EFC14B48F6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69C"/>
    <w:rsid w:val="004720D0"/>
    <w:rsid w:val="004C769C"/>
    <w:rsid w:val="00581971"/>
    <w:rsid w:val="00685719"/>
    <w:rsid w:val="00846964"/>
    <w:rsid w:val="00CC1205"/>
    <w:rsid w:val="00DF5CE6"/>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C31A7494994C8ABBD2F375444353F3">
    <w:name w:val="6AC31A7494994C8ABBD2F375444353F3"/>
  </w:style>
  <w:style w:type="paragraph" w:customStyle="1" w:styleId="1FD1BE3389BD4B908BEBC7EBA89F5790">
    <w:name w:val="1FD1BE3389BD4B908BEBC7EBA89F5790"/>
  </w:style>
  <w:style w:type="paragraph" w:customStyle="1" w:styleId="D96C16D652404AF7B2CF9ABF56CF214E">
    <w:name w:val="D96C16D652404AF7B2CF9ABF56CF214E"/>
  </w:style>
  <w:style w:type="paragraph" w:customStyle="1" w:styleId="8FAB9C6F931048F5AD4DD0A6B28C353D">
    <w:name w:val="8FAB9C6F931048F5AD4DD0A6B28C353D"/>
  </w:style>
  <w:style w:type="character" w:styleId="PlaceholderText">
    <w:name w:val="Placeholder Text"/>
    <w:basedOn w:val="DefaultParagraphFont"/>
    <w:uiPriority w:val="99"/>
    <w:semiHidden/>
    <w:rPr>
      <w:color w:val="808080"/>
    </w:rPr>
  </w:style>
  <w:style w:type="paragraph" w:customStyle="1" w:styleId="38B02267C5AF4587BDCD7EFC14B48F68">
    <w:name w:val="38B02267C5AF4587BDCD7EFC14B48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780</Words>
  <Characters>4122</Characters>
  <Application>Microsoft Office Word</Application>
  <DocSecurity>0</DocSecurity>
  <Lines>76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2026-02-16T22:46:00Z</dcterms:created>
  <dcterms:modified xsi:type="dcterms:W3CDTF">2026-02-16T22:46:00Z</dcterms:modified>
</cp:coreProperties>
</file>